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D8" w:rsidRPr="00467C8A" w:rsidRDefault="0069086C">
      <w:pPr>
        <w:rPr>
          <w:lang w:val="ru-RU"/>
        </w:rPr>
        <w:sectPr w:rsidR="006D18D8" w:rsidRPr="00467C8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530890"/>
      <w:r>
        <w:rPr>
          <w:noProof/>
          <w:lang w:val="ru-RU" w:eastAsia="ru-RU"/>
        </w:rPr>
        <w:drawing>
          <wp:inline distT="0" distB="0" distL="0" distR="0">
            <wp:extent cx="5940425" cy="8278691"/>
            <wp:effectExtent l="0" t="0" r="3175" b="8255"/>
            <wp:docPr id="1" name="Рисунок 1" descr="C:\Users\User1\Downloads\IMG_20231102_16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IMG_20231102_164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D18D8" w:rsidRPr="00467C8A" w:rsidRDefault="00B1591F">
      <w:pPr>
        <w:spacing w:after="0" w:line="264" w:lineRule="auto"/>
        <w:ind w:left="120"/>
        <w:rPr>
          <w:lang w:val="ru-RU"/>
        </w:rPr>
      </w:pPr>
      <w:bookmarkStart w:id="2" w:name="block-19530891"/>
      <w:bookmarkEnd w:id="0"/>
      <w:r w:rsidRPr="00467C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18D8" w:rsidRPr="00467C8A" w:rsidRDefault="006D18D8">
      <w:pPr>
        <w:spacing w:after="0" w:line="264" w:lineRule="auto"/>
        <w:ind w:left="120"/>
        <w:rPr>
          <w:lang w:val="ru-RU"/>
        </w:rPr>
      </w:pP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18D8" w:rsidRPr="00467C8A" w:rsidRDefault="006D18D8">
      <w:pPr>
        <w:spacing w:after="0" w:line="264" w:lineRule="auto"/>
        <w:ind w:left="120"/>
        <w:rPr>
          <w:lang w:val="ru-RU"/>
        </w:rPr>
      </w:pPr>
    </w:p>
    <w:p w:rsidR="006D18D8" w:rsidRPr="00467C8A" w:rsidRDefault="00B1591F">
      <w:pPr>
        <w:spacing w:after="0" w:line="264" w:lineRule="auto"/>
        <w:ind w:left="120"/>
        <w:rPr>
          <w:lang w:val="ru-RU"/>
        </w:rPr>
      </w:pPr>
      <w:r w:rsidRPr="00467C8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D18D8" w:rsidRPr="00467C8A" w:rsidRDefault="006D18D8">
      <w:pPr>
        <w:spacing w:after="0" w:line="264" w:lineRule="auto"/>
        <w:ind w:left="120"/>
        <w:rPr>
          <w:lang w:val="ru-RU"/>
        </w:rPr>
      </w:pP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</w:t>
      </w:r>
      <w:r w:rsidRPr="00467C8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67C8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67C8A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D18D8" w:rsidRPr="00467C8A" w:rsidRDefault="00B1591F">
      <w:pPr>
        <w:spacing w:after="0" w:line="264" w:lineRule="auto"/>
        <w:ind w:left="120"/>
        <w:rPr>
          <w:lang w:val="ru-RU"/>
        </w:rPr>
      </w:pPr>
      <w:r w:rsidRPr="00467C8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D18D8" w:rsidRPr="00467C8A" w:rsidRDefault="006D18D8">
      <w:pPr>
        <w:spacing w:after="0" w:line="264" w:lineRule="auto"/>
        <w:ind w:left="120"/>
        <w:rPr>
          <w:lang w:val="ru-RU"/>
        </w:rPr>
      </w:pP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D18D8" w:rsidRPr="00467C8A" w:rsidRDefault="00B1591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D18D8" w:rsidRPr="00467C8A" w:rsidRDefault="00B1591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D18D8" w:rsidRPr="00467C8A" w:rsidRDefault="00B1591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D18D8" w:rsidRPr="00467C8A" w:rsidRDefault="00B1591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D18D8" w:rsidRPr="00467C8A" w:rsidRDefault="00B1591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D18D8" w:rsidRPr="00467C8A" w:rsidRDefault="00B1591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D18D8" w:rsidRDefault="00B1591F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67C8A">
        <w:rPr>
          <w:rFonts w:ascii="Times New Roman" w:hAnsi="Times New Roman"/>
          <w:color w:val="FF0000"/>
          <w:sz w:val="28"/>
          <w:lang w:val="ru-RU"/>
        </w:rPr>
        <w:t>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18D8" w:rsidRPr="00467C8A" w:rsidRDefault="00B1591F">
      <w:pPr>
        <w:spacing w:after="0" w:line="264" w:lineRule="auto"/>
        <w:ind w:left="120"/>
        <w:rPr>
          <w:lang w:val="ru-RU"/>
        </w:rPr>
      </w:pPr>
      <w:r w:rsidRPr="00467C8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D18D8" w:rsidRPr="00467C8A" w:rsidRDefault="006D18D8">
      <w:pPr>
        <w:spacing w:after="0" w:line="264" w:lineRule="auto"/>
        <w:ind w:left="120"/>
        <w:rPr>
          <w:lang w:val="ru-RU"/>
        </w:rPr>
      </w:pP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D18D8" w:rsidRPr="00467C8A" w:rsidRDefault="000423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во 2 классе 102 часов (3 часа в неделю</w:t>
      </w:r>
      <w:r w:rsidR="00B1591F" w:rsidRPr="00467C8A">
        <w:rPr>
          <w:rFonts w:ascii="Times New Roman" w:hAnsi="Times New Roman"/>
          <w:color w:val="000000"/>
          <w:sz w:val="28"/>
          <w:lang w:val="ru-RU"/>
        </w:rPr>
        <w:t>).</w:t>
      </w:r>
    </w:p>
    <w:p w:rsidR="006D18D8" w:rsidRPr="00467C8A" w:rsidRDefault="006D18D8">
      <w:pPr>
        <w:rPr>
          <w:lang w:val="ru-RU"/>
        </w:rPr>
        <w:sectPr w:rsidR="006D18D8" w:rsidRPr="00467C8A">
          <w:pgSz w:w="11906" w:h="16383"/>
          <w:pgMar w:top="1134" w:right="850" w:bottom="1134" w:left="1701" w:header="720" w:footer="720" w:gutter="0"/>
          <w:cols w:space="720"/>
        </w:sectPr>
      </w:pPr>
    </w:p>
    <w:p w:rsidR="006D18D8" w:rsidRPr="00467C8A" w:rsidRDefault="00B1591F">
      <w:pPr>
        <w:spacing w:after="0" w:line="264" w:lineRule="auto"/>
        <w:ind w:left="120"/>
        <w:jc w:val="both"/>
        <w:rPr>
          <w:lang w:val="ru-RU"/>
        </w:rPr>
      </w:pPr>
      <w:bookmarkStart w:id="3" w:name="block-19530889"/>
      <w:bookmarkEnd w:id="2"/>
      <w:r w:rsidRPr="00467C8A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18D8" w:rsidRPr="00467C8A" w:rsidRDefault="00B1591F">
      <w:pPr>
        <w:spacing w:after="0" w:line="264" w:lineRule="auto"/>
        <w:ind w:left="120"/>
        <w:jc w:val="both"/>
        <w:rPr>
          <w:lang w:val="ru-RU"/>
        </w:rPr>
      </w:pPr>
      <w:r w:rsidRPr="00467C8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b176ee2-af43-40d4-a1ee-b090419c1179"/>
      <w:r w:rsidRPr="00467C8A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467C8A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33f36d8-58eb-4703-aa32-18eef51ef659"/>
      <w:r w:rsidRPr="00467C8A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467C8A">
        <w:rPr>
          <w:rFonts w:ascii="Times New Roman" w:hAnsi="Times New Roman"/>
          <w:color w:val="000000"/>
          <w:sz w:val="28"/>
          <w:lang w:val="ru-RU"/>
        </w:rPr>
        <w:t>‌).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6" w:name="60d4b361-5c35-450d-9ed8-60410acf6db4"/>
      <w:r w:rsidRPr="00467C8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467C8A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7" w:name="d90ce49e-f5c7-4bfc-ba4a-92feb4e54a52"/>
      <w:r w:rsidRPr="00467C8A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7"/>
      <w:r w:rsidRPr="00467C8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8" w:name="a9441494-befb-474c-980d-17418cebb9a9"/>
      <w:r w:rsidRPr="00467C8A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8"/>
      <w:r w:rsidRPr="00467C8A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467C8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9e6d0f8b-b9cc-4a5a-96f8-fa217be0cdd9"/>
      <w:r w:rsidRPr="00467C8A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467C8A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0" w:name="e5c2f998-10e7-44fc-bdda-dfec1693f887"/>
      <w:r w:rsidRPr="00467C8A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467C8A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2d1b25dd-7e61-4fc3-9b40-52f6c7be69e0"/>
      <w:r w:rsidRPr="00467C8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467C8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467C8A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6412d18c-a4c6-4681-9757-e9608467f10d"/>
      <w:r w:rsidRPr="00467C8A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467C8A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3" w:name="6d735cba-503d-4ed1-a53f-5468e4a27f01"/>
      <w:r w:rsidRPr="00467C8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467C8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3f36f3cc-f68d-481c-9f68-8a09ab5407f1"/>
      <w:r w:rsidRPr="00467C8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467C8A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5" w:name="dd853ef0-68f9-4441-80c5-be39b469ea42"/>
      <w:r w:rsidRPr="00467C8A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467C8A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467C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16" w:name="305fc3fd-0d75-43c6-b5e8-b77dae865863"/>
      <w:r w:rsidRPr="00467C8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467C8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467C8A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467C8A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467C8A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7" w:name="8497a925-adbe-4600-9382-168da4c3c80b"/>
      <w:r w:rsidRPr="00467C8A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7"/>
      <w:r w:rsidRPr="00467C8A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18" w:name="c4dddd01-51be-4cab-bffc-20489de7184c"/>
      <w:r w:rsidRPr="00467C8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467C8A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67C8A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19" w:name="0c3ae019-4704-47be-8c05-88069337bebf"/>
      <w:r w:rsidRPr="00467C8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9"/>
      <w:r w:rsidRPr="00467C8A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0" w:name="0e95da97-7b05-41cd-84b7-0db56826c5ee"/>
      <w:r w:rsidRPr="00467C8A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467C8A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1" w:name="63220a7a-3056-4cb7-8b8f-8dfa3716a258"/>
      <w:r w:rsidRPr="00467C8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467C8A">
        <w:rPr>
          <w:rFonts w:ascii="Times New Roman" w:hAnsi="Times New Roman"/>
          <w:color w:val="000000"/>
          <w:sz w:val="28"/>
          <w:lang w:val="ru-RU"/>
        </w:rPr>
        <w:t>‌.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7C8A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467C8A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D18D8" w:rsidRPr="00467C8A" w:rsidRDefault="00B1591F" w:rsidP="00E5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D18D8" w:rsidRPr="00467C8A" w:rsidRDefault="00B1591F" w:rsidP="00E5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6D18D8" w:rsidRPr="00467C8A" w:rsidRDefault="00B1591F" w:rsidP="00E5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6D18D8" w:rsidRPr="00467C8A" w:rsidRDefault="00B1591F" w:rsidP="00E5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6D18D8" w:rsidRPr="00467C8A" w:rsidRDefault="00B1591F" w:rsidP="00E5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6D18D8" w:rsidRPr="00467C8A" w:rsidRDefault="00B1591F" w:rsidP="00E5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6D18D8" w:rsidRPr="00467C8A" w:rsidRDefault="00B1591F" w:rsidP="00E5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467C8A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D18D8" w:rsidRPr="00467C8A" w:rsidRDefault="00B1591F" w:rsidP="00E5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467C8A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D18D8" w:rsidRPr="00467C8A" w:rsidRDefault="00B1591F" w:rsidP="00E575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6D18D8" w:rsidRPr="00467C8A" w:rsidRDefault="00B1591F" w:rsidP="00E575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D18D8" w:rsidRPr="00467C8A" w:rsidRDefault="00B1591F" w:rsidP="00E575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6D18D8" w:rsidRPr="00467C8A" w:rsidRDefault="00B1591F" w:rsidP="00E575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6D18D8" w:rsidRPr="00467C8A" w:rsidRDefault="00B1591F" w:rsidP="00E575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D18D8" w:rsidRDefault="00B1591F" w:rsidP="00E5752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18D8" w:rsidRPr="00467C8A" w:rsidRDefault="00B1591F" w:rsidP="00E575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6D18D8" w:rsidRPr="00467C8A" w:rsidRDefault="00B1591F" w:rsidP="00E575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6D18D8" w:rsidRDefault="00B1591F" w:rsidP="00E5752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18D8" w:rsidRPr="00467C8A" w:rsidRDefault="00B1591F" w:rsidP="00E575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6D18D8" w:rsidRPr="00467C8A" w:rsidRDefault="00B1591F" w:rsidP="00E575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D18D8" w:rsidRPr="00467C8A" w:rsidRDefault="00B1591F" w:rsidP="00E575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6D18D8" w:rsidRPr="00467C8A" w:rsidRDefault="00B1591F" w:rsidP="00E575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6D18D8" w:rsidRPr="00467C8A" w:rsidRDefault="00B1591F" w:rsidP="00E575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6D18D8" w:rsidRDefault="00B1591F" w:rsidP="00E5752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18D8" w:rsidRPr="00467C8A" w:rsidRDefault="00B1591F" w:rsidP="00E575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D18D8" w:rsidRPr="00467C8A" w:rsidRDefault="00B1591F" w:rsidP="00E575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6D18D8" w:rsidRPr="00467C8A" w:rsidRDefault="00B1591F" w:rsidP="00E575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6D18D8" w:rsidRPr="00467C8A" w:rsidRDefault="006D18D8">
      <w:pPr>
        <w:rPr>
          <w:lang w:val="ru-RU"/>
        </w:rPr>
        <w:sectPr w:rsidR="006D18D8" w:rsidRPr="00467C8A">
          <w:pgSz w:w="11906" w:h="16383"/>
          <w:pgMar w:top="1134" w:right="850" w:bottom="1134" w:left="1701" w:header="720" w:footer="720" w:gutter="0"/>
          <w:cols w:space="720"/>
        </w:sectPr>
      </w:pPr>
    </w:p>
    <w:p w:rsidR="006D18D8" w:rsidRPr="00467C8A" w:rsidRDefault="00B1591F">
      <w:pPr>
        <w:spacing w:after="0" w:line="264" w:lineRule="auto"/>
        <w:ind w:left="120"/>
        <w:jc w:val="both"/>
        <w:rPr>
          <w:lang w:val="ru-RU"/>
        </w:rPr>
      </w:pPr>
      <w:bookmarkStart w:id="22" w:name="block-19530893"/>
      <w:bookmarkEnd w:id="3"/>
      <w:r w:rsidRPr="00467C8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67C8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67C8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D18D8" w:rsidRPr="00467C8A" w:rsidRDefault="006D18D8">
      <w:pPr>
        <w:spacing w:after="0" w:line="264" w:lineRule="auto"/>
        <w:ind w:left="120"/>
        <w:jc w:val="both"/>
        <w:rPr>
          <w:lang w:val="ru-RU"/>
        </w:rPr>
      </w:pP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D18D8" w:rsidRPr="00467C8A" w:rsidRDefault="006D18D8">
      <w:pPr>
        <w:spacing w:after="0" w:line="264" w:lineRule="auto"/>
        <w:ind w:left="120"/>
        <w:jc w:val="both"/>
        <w:rPr>
          <w:lang w:val="ru-RU"/>
        </w:rPr>
      </w:pPr>
    </w:p>
    <w:p w:rsidR="006D18D8" w:rsidRPr="00467C8A" w:rsidRDefault="00B1591F">
      <w:pPr>
        <w:spacing w:after="0" w:line="264" w:lineRule="auto"/>
        <w:ind w:left="120"/>
        <w:jc w:val="both"/>
        <w:rPr>
          <w:lang w:val="ru-RU"/>
        </w:rPr>
      </w:pPr>
      <w:r w:rsidRPr="00467C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8D8" w:rsidRPr="00467C8A" w:rsidRDefault="006D18D8">
      <w:pPr>
        <w:spacing w:after="0" w:line="264" w:lineRule="auto"/>
        <w:ind w:left="120"/>
        <w:jc w:val="both"/>
        <w:rPr>
          <w:lang w:val="ru-RU"/>
        </w:rPr>
      </w:pP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D18D8" w:rsidRDefault="00B159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D18D8" w:rsidRPr="00467C8A" w:rsidRDefault="00B1591F" w:rsidP="00E57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D18D8" w:rsidRPr="00467C8A" w:rsidRDefault="00B1591F" w:rsidP="00E57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D18D8" w:rsidRDefault="00B159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D18D8" w:rsidRPr="00467C8A" w:rsidRDefault="00B1591F" w:rsidP="00E575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D18D8" w:rsidRPr="00467C8A" w:rsidRDefault="00B1591F" w:rsidP="00E575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D18D8" w:rsidRPr="00467C8A" w:rsidRDefault="00B1591F" w:rsidP="00E575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D18D8" w:rsidRDefault="00B159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D18D8" w:rsidRPr="00467C8A" w:rsidRDefault="00B1591F" w:rsidP="00E575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D18D8" w:rsidRPr="00467C8A" w:rsidRDefault="00B1591F" w:rsidP="00E575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D18D8" w:rsidRDefault="00B159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D18D8" w:rsidRDefault="00B159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D18D8" w:rsidRPr="00467C8A" w:rsidRDefault="00B1591F" w:rsidP="00E575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D18D8" w:rsidRDefault="00B159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D18D8" w:rsidRPr="00467C8A" w:rsidRDefault="00B1591F" w:rsidP="00E575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D18D8" w:rsidRPr="00467C8A" w:rsidRDefault="00B1591F" w:rsidP="00E575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67C8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D18D8" w:rsidRPr="00467C8A" w:rsidRDefault="006D18D8">
      <w:pPr>
        <w:spacing w:after="0" w:line="264" w:lineRule="auto"/>
        <w:ind w:left="120"/>
        <w:jc w:val="both"/>
        <w:rPr>
          <w:lang w:val="ru-RU"/>
        </w:rPr>
      </w:pPr>
    </w:p>
    <w:p w:rsidR="006D18D8" w:rsidRPr="00467C8A" w:rsidRDefault="00B1591F">
      <w:pPr>
        <w:spacing w:after="0" w:line="264" w:lineRule="auto"/>
        <w:ind w:left="120"/>
        <w:jc w:val="both"/>
        <w:rPr>
          <w:lang w:val="ru-RU"/>
        </w:rPr>
      </w:pPr>
      <w:r w:rsidRPr="00467C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18D8" w:rsidRPr="00467C8A" w:rsidRDefault="006D18D8">
      <w:pPr>
        <w:spacing w:after="0" w:line="264" w:lineRule="auto"/>
        <w:ind w:left="120"/>
        <w:jc w:val="both"/>
        <w:rPr>
          <w:lang w:val="ru-RU"/>
        </w:rPr>
      </w:pP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D18D8" w:rsidRDefault="00B1591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D18D8" w:rsidRPr="00467C8A" w:rsidRDefault="00B1591F" w:rsidP="00E575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D18D8" w:rsidRPr="00467C8A" w:rsidRDefault="00B1591F" w:rsidP="00E575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D18D8" w:rsidRPr="00467C8A" w:rsidRDefault="00B1591F" w:rsidP="00E575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D18D8" w:rsidRPr="00467C8A" w:rsidRDefault="00B1591F" w:rsidP="00E575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D18D8" w:rsidRPr="00467C8A" w:rsidRDefault="00B1591F" w:rsidP="00E575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D18D8" w:rsidRDefault="00B1591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D18D8" w:rsidRPr="00467C8A" w:rsidRDefault="00B1591F" w:rsidP="00E575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D18D8" w:rsidRPr="00467C8A" w:rsidRDefault="00B1591F" w:rsidP="00E575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D18D8" w:rsidRPr="00467C8A" w:rsidRDefault="00B1591F" w:rsidP="00E575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D18D8" w:rsidRPr="00467C8A" w:rsidRDefault="00B1591F" w:rsidP="00E575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D18D8" w:rsidRPr="00467C8A" w:rsidRDefault="00B1591F" w:rsidP="00E575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D18D8" w:rsidRDefault="00B1591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D18D8" w:rsidRDefault="00B1591F" w:rsidP="00E5752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18D8" w:rsidRPr="00467C8A" w:rsidRDefault="00B1591F" w:rsidP="00E575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D18D8" w:rsidRPr="00467C8A" w:rsidRDefault="00B1591F" w:rsidP="00E575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D18D8" w:rsidRPr="00467C8A" w:rsidRDefault="00B1591F" w:rsidP="00E575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D18D8" w:rsidRPr="00467C8A" w:rsidRDefault="00B1591F" w:rsidP="00E575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D18D8" w:rsidRPr="00467C8A" w:rsidRDefault="00B1591F" w:rsidP="00E575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67C8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67C8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D18D8" w:rsidRDefault="00B1591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18D8" w:rsidRPr="00467C8A" w:rsidRDefault="00B1591F" w:rsidP="00E575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D18D8" w:rsidRPr="00467C8A" w:rsidRDefault="00B1591F" w:rsidP="00E575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D18D8" w:rsidRPr="00467C8A" w:rsidRDefault="00B1591F" w:rsidP="00E575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D18D8" w:rsidRPr="00467C8A" w:rsidRDefault="00B1591F" w:rsidP="00E575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D18D8" w:rsidRPr="00467C8A" w:rsidRDefault="00B1591F" w:rsidP="00E575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D18D8" w:rsidRDefault="00B1591F" w:rsidP="00E5752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18D8" w:rsidRPr="00467C8A" w:rsidRDefault="00B1591F" w:rsidP="00E575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67C8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67C8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D18D8" w:rsidRDefault="00B1591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D18D8" w:rsidRDefault="00B1591F" w:rsidP="00E5752B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18D8" w:rsidRDefault="00B1591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D18D8" w:rsidRPr="00467C8A" w:rsidRDefault="00B1591F" w:rsidP="00E575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D18D8" w:rsidRDefault="00B159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18D8" w:rsidRPr="00467C8A" w:rsidRDefault="00B1591F" w:rsidP="00E575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D18D8" w:rsidRPr="00467C8A" w:rsidRDefault="00B1591F" w:rsidP="00E575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18D8" w:rsidRPr="00467C8A" w:rsidRDefault="00B1591F" w:rsidP="00E575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D18D8" w:rsidRPr="00467C8A" w:rsidRDefault="00B1591F" w:rsidP="00E575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D18D8" w:rsidRPr="00467C8A" w:rsidRDefault="00B1591F" w:rsidP="00E575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D18D8" w:rsidRPr="00467C8A" w:rsidRDefault="00B1591F" w:rsidP="00E575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D18D8" w:rsidRPr="00467C8A" w:rsidRDefault="006D18D8">
      <w:pPr>
        <w:spacing w:after="0" w:line="264" w:lineRule="auto"/>
        <w:ind w:left="120"/>
        <w:jc w:val="both"/>
        <w:rPr>
          <w:lang w:val="ru-RU"/>
        </w:rPr>
      </w:pPr>
    </w:p>
    <w:p w:rsidR="006D18D8" w:rsidRPr="00467C8A" w:rsidRDefault="00B1591F">
      <w:pPr>
        <w:spacing w:after="0" w:line="264" w:lineRule="auto"/>
        <w:ind w:left="120"/>
        <w:jc w:val="both"/>
        <w:rPr>
          <w:lang w:val="ru-RU"/>
        </w:rPr>
      </w:pPr>
      <w:r w:rsidRPr="00467C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18D8" w:rsidRPr="00467C8A" w:rsidRDefault="006D18D8">
      <w:pPr>
        <w:spacing w:after="0" w:line="264" w:lineRule="auto"/>
        <w:ind w:left="120"/>
        <w:jc w:val="both"/>
        <w:rPr>
          <w:lang w:val="ru-RU"/>
        </w:rPr>
      </w:pPr>
    </w:p>
    <w:p w:rsidR="006D18D8" w:rsidRPr="00467C8A" w:rsidRDefault="00B1591F">
      <w:pPr>
        <w:spacing w:after="0" w:line="264" w:lineRule="auto"/>
        <w:ind w:firstLine="600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D18D8" w:rsidRDefault="00B159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67C8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67C8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467C8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467C8A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D18D8" w:rsidRPr="00467C8A" w:rsidRDefault="00B1591F" w:rsidP="00E575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7C8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 для получения дополнительной информации в соответствии с учебной задачей.</w:t>
      </w:r>
    </w:p>
    <w:p w:rsidR="006D18D8" w:rsidRPr="00505406" w:rsidRDefault="006D18D8">
      <w:pPr>
        <w:rPr>
          <w:lang w:val="ru-RU"/>
        </w:rPr>
      </w:pPr>
    </w:p>
    <w:p w:rsidR="0086008A" w:rsidRPr="00505406" w:rsidRDefault="0086008A">
      <w:pPr>
        <w:rPr>
          <w:lang w:val="ru-RU"/>
        </w:rPr>
      </w:pPr>
    </w:p>
    <w:p w:rsidR="0086008A" w:rsidRPr="00505406" w:rsidRDefault="0086008A">
      <w:pPr>
        <w:rPr>
          <w:lang w:val="ru-RU"/>
        </w:rPr>
      </w:pPr>
    </w:p>
    <w:p w:rsidR="0086008A" w:rsidRDefault="0086008A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Default="00505406">
      <w:pPr>
        <w:rPr>
          <w:lang w:val="ru-RU"/>
        </w:rPr>
      </w:pPr>
    </w:p>
    <w:p w:rsidR="00505406" w:rsidRPr="00505406" w:rsidRDefault="00505406">
      <w:pPr>
        <w:rPr>
          <w:lang w:val="ru-RU"/>
        </w:rPr>
      </w:pPr>
    </w:p>
    <w:p w:rsidR="0086008A" w:rsidRPr="00505406" w:rsidRDefault="0086008A">
      <w:pPr>
        <w:rPr>
          <w:lang w:val="ru-RU"/>
        </w:rPr>
      </w:pPr>
    </w:p>
    <w:p w:rsidR="0086008A" w:rsidRDefault="0086008A" w:rsidP="008600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3" w:name="block-1953089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6008A" w:rsidRDefault="0086008A" w:rsidP="0086008A">
      <w:pPr>
        <w:spacing w:after="0"/>
        <w:ind w:left="120"/>
      </w:pPr>
    </w:p>
    <w:p w:rsidR="0086008A" w:rsidRDefault="0086008A" w:rsidP="0086008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291"/>
        <w:gridCol w:w="1294"/>
        <w:gridCol w:w="1400"/>
        <w:gridCol w:w="1843"/>
        <w:gridCol w:w="2142"/>
      </w:tblGrid>
      <w:tr w:rsidR="0086008A" w:rsidTr="00505406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08A" w:rsidRDefault="0086008A" w:rsidP="00D94F4F">
            <w:pPr>
              <w:spacing w:after="0"/>
              <w:ind w:left="135"/>
            </w:pPr>
          </w:p>
        </w:tc>
        <w:tc>
          <w:tcPr>
            <w:tcW w:w="2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008A" w:rsidRDefault="0086008A" w:rsidP="00D94F4F">
            <w:pPr>
              <w:spacing w:after="0"/>
              <w:ind w:left="135"/>
            </w:pPr>
          </w:p>
        </w:tc>
        <w:tc>
          <w:tcPr>
            <w:tcW w:w="4537" w:type="dxa"/>
            <w:gridSpan w:val="3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008A" w:rsidRDefault="0086008A" w:rsidP="00D94F4F">
            <w:pPr>
              <w:spacing w:after="0"/>
              <w:ind w:left="135"/>
            </w:pPr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08A" w:rsidRDefault="0086008A" w:rsidP="00D94F4F"/>
        </w:tc>
        <w:tc>
          <w:tcPr>
            <w:tcW w:w="22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08A" w:rsidRDefault="0086008A" w:rsidP="00D94F4F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008A" w:rsidRDefault="0086008A" w:rsidP="00D94F4F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008A" w:rsidRDefault="0086008A" w:rsidP="00D94F4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008A" w:rsidRDefault="0086008A" w:rsidP="00D94F4F">
            <w:pPr>
              <w:spacing w:after="0"/>
              <w:ind w:left="135"/>
            </w:pPr>
          </w:p>
        </w:tc>
        <w:tc>
          <w:tcPr>
            <w:tcW w:w="21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08A" w:rsidRDefault="0086008A" w:rsidP="00D94F4F"/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505406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600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http\metodisty.ru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505406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8600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http\metodisty.ru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6008A" w:rsidRPr="00467C8A" w:rsidRDefault="0086008A" w:rsidP="00D94F4F">
            <w:pPr>
              <w:spacing w:after="0"/>
              <w:ind w:left="135"/>
              <w:rPr>
                <w:lang w:val="ru-RU"/>
              </w:rPr>
            </w:pPr>
            <w:r w:rsidRPr="00467C8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 w:rsidRPr="00467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http\metodisty.ru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http\metodisty.ru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505406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8600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http\metodisty.ru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6008A" w:rsidRPr="00467C8A" w:rsidRDefault="0086008A" w:rsidP="00D94F4F">
            <w:pPr>
              <w:spacing w:after="0"/>
              <w:ind w:left="135"/>
              <w:rPr>
                <w:lang w:val="ru-RU"/>
              </w:rPr>
            </w:pPr>
            <w:r w:rsidRPr="00467C8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 w:rsidRPr="00467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http\metodisty.ru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540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http\metodisty.ru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6008A" w:rsidRPr="00467C8A" w:rsidRDefault="0086008A" w:rsidP="00D94F4F">
            <w:pPr>
              <w:spacing w:after="0"/>
              <w:ind w:left="135"/>
              <w:rPr>
                <w:lang w:val="ru-RU"/>
              </w:rPr>
            </w:pPr>
            <w:r w:rsidRPr="00467C8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505406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http\metodisty.ru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6008A" w:rsidRPr="00467C8A" w:rsidRDefault="0086008A" w:rsidP="00D94F4F">
            <w:pPr>
              <w:spacing w:after="0"/>
              <w:ind w:left="135"/>
              <w:rPr>
                <w:lang w:val="ru-RU"/>
              </w:rPr>
            </w:pPr>
            <w:r w:rsidRPr="00467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467C8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467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505406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8600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http\metodisty.ru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5406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http\metodisty.ru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6008A" w:rsidRPr="00467C8A" w:rsidRDefault="0086008A" w:rsidP="00D94F4F">
            <w:pPr>
              <w:spacing w:after="0"/>
              <w:ind w:left="135"/>
              <w:rPr>
                <w:lang w:val="ru-RU"/>
              </w:rPr>
            </w:pPr>
            <w:r w:rsidRPr="00467C8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 w:rsidRPr="00467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http\metodisty.ru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www.zavuch.info</w:t>
              </w:r>
            </w:hyperlink>
          </w:p>
        </w:tc>
      </w:tr>
      <w:tr w:rsidR="0086008A" w:rsidTr="00505406">
        <w:trPr>
          <w:trHeight w:val="144"/>
          <w:tblCellSpacing w:w="20" w:type="nil"/>
        </w:trPr>
        <w:tc>
          <w:tcPr>
            <w:tcW w:w="2959" w:type="dxa"/>
            <w:gridSpan w:val="2"/>
            <w:tcMar>
              <w:top w:w="50" w:type="dxa"/>
              <w:left w:w="100" w:type="dxa"/>
            </w:tcMar>
            <w:vAlign w:val="center"/>
          </w:tcPr>
          <w:p w:rsidR="0086008A" w:rsidRPr="00467C8A" w:rsidRDefault="0086008A" w:rsidP="00D94F4F">
            <w:pPr>
              <w:spacing w:after="0"/>
              <w:ind w:left="135"/>
              <w:rPr>
                <w:lang w:val="ru-RU"/>
              </w:rPr>
            </w:pPr>
            <w:r w:rsidRPr="00467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6008A" w:rsidRDefault="00505406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  <w:r w:rsidR="008600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5406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008A" w:rsidRDefault="0086008A" w:rsidP="00D94F4F"/>
        </w:tc>
      </w:tr>
    </w:tbl>
    <w:p w:rsidR="0086008A" w:rsidRDefault="0086008A" w:rsidP="0086008A"/>
    <w:p w:rsidR="0086008A" w:rsidRDefault="0086008A" w:rsidP="0086008A"/>
    <w:p w:rsidR="0086008A" w:rsidRDefault="0086008A" w:rsidP="0086008A"/>
    <w:p w:rsidR="0086008A" w:rsidRPr="00BD43F6" w:rsidRDefault="0086008A" w:rsidP="0086008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4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0023" w:type="dxa"/>
        <w:tblCellSpacing w:w="20" w:type="nil"/>
        <w:tblInd w:w="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215"/>
        <w:gridCol w:w="993"/>
        <w:gridCol w:w="1417"/>
        <w:gridCol w:w="1193"/>
        <w:gridCol w:w="1459"/>
      </w:tblGrid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08A" w:rsidRPr="00BD43F6" w:rsidRDefault="0086008A" w:rsidP="00D9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08A" w:rsidRPr="00BD43F6" w:rsidRDefault="0086008A" w:rsidP="00D9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4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08A" w:rsidRPr="00BD43F6" w:rsidRDefault="0086008A" w:rsidP="00D9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виды книг. Произведения малых жанров фольклора. Пословицы как жанр фольклора.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особенностей народных песен. Шуточные фольклорные произведения: игра со словом.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Небылица как «перевёртыш событий».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прибаутки Ритм и счёт – основа построения считалок. Анализ особенностей скороговорок, их роль в речи.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Загадка как жанр фольклора, тематические группы загадок.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сказок разного вида (о животных, бытовые, волшебные).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примере русской народной сказки «У страха глаза велики»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России: отражение в сказках народного быта и культуры. Тематическая проверочная работа по итогам раздела «Фольклор»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осеннего пейзажа: краски и звуки. Произведения художников и композиторов по выбору. Восприятие пейзажной лирики. Слушание стихотворений об осени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осени в произведении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М.М.Пришвина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«Четыре художника»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художественного и научно-познавательного текс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Родине. Ф.П. Савинова «Родина» и другие по выбору. Отражение темы Родина в произведении И.С. Никитина «Русь»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С.Т.Романовского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К.Г.Паустовского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«Мещёрская сторона»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Понимание главной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Родины в изобразительном искусстве. Создание пейзажа в произведениях писателей. В.А. Жуковский "Летний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вечер"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В.А.Жуковского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Поучительный смысл «Сказки о рыбаке и рыбке» А.С. Пушкина. Характеристика героев, сравнение сказки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фольклорными сказками.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фольклорной и литературной сказкой: составление плана произведения. Художественные особенности авторской сказки. "Сказка о рыбаке и рыбке" А.С. Пушкина Иллюстрации и их назначение.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«Лев и мышь». Особенности басни как жанра литературы.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Толстого для детей. "Котёнок"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Филиппок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 на тему: «О братьях наших меньших»: составление аннотации. Образы героев стихотворных и прозаических произведений о животных.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И.М.Пивоварова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«Жила-была собака…»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«Страшный рассказ»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Чарушиным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В.В. Бианки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Коровушка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Чукотская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выбор. Фольклорные произведения народов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на выбор.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Бианки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сравнение.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по выбору, например, И. А. Бунин "Первый снег" и другие.</w:t>
            </w:r>
          </w:p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описания животных в художественном и научно-познавательном тексте. Тематическая проверочная работа по итогам раздела «О братьях наших меньших»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Зимою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«Вот север, тучи нагоняя…» и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С.А.Есенина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«Поёт зима – аукает»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И.З.Суриков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сказки: части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текста, их главные темы. На примере русской народной сказки "Два мороза"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В.И.Даля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«Девочка Снегурочка». Сравнение сюжетов  русской народной сказки «Снегурочка» и литературной В.И. Даля «Девочка Снегурочка»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Иванович». Тематическая проверочная работа по итогам раздела «Звуки и краски зимней природы»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горе". Чтение по ролям (инсценировка сказки).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Михалков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щенок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А.Л.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Верёвочка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Осеева "Синие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героев рассказов Н.Н. Носова «На горке» и «Заплатка».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героя рассказа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примере рассказа В. А. Осеева "Волшебное слово"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по выбору, например, В.А. Осеева "Хо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рошее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Оценка поступков героя. В. В. Лунин "Я и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Вовка</w:t>
            </w:r>
            <w:proofErr w:type="gram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"е</w:t>
            </w:r>
            <w:proofErr w:type="gram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дружбы в произведении Е.А. Пермяка «Две пословицы». Дружбу помни, а зло забывай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взаимооотношений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взрослых и детей на примере рассказа В. А. Осеевой "Почему" Анализ заголовка и соотнесение его с главной мыслью произведения. Тематическая проверочная работа по итогам раздела «О детях и дружбе»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Заклички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веснянки 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художника».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CE3522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5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"Я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CE3522" w:rsidRDefault="0086008A" w:rsidP="00CE35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весной: рассказы и сказки писателей.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Ф. И.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Высотской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«Одуванчик» и М.М. Пришвина «Золотой луг». Восприятие лета в произведении И.З. Сурикова «Лето»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«Краски и звуки весеннего леса» по изученным текстам.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пробуждающейся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особенностей колыбельных народных песен: </w:t>
            </w:r>
            <w:proofErr w:type="gram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интонационный</w:t>
            </w:r>
            <w:proofErr w:type="gram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Сравнение народной колыбельной песни и стихотворения А.А. Плещеева «Песня матери»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семейные ценности в фольклорных  сказках. Татарская народная сказка «Три дочери»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Н.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Плещеев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бурю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Шутливое искажение действительности. На примере произведения А. И. Введенского "Учёный Петя".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И.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Хармса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Врун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В.Ю.Драгунского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сказка «Лис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Миккель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медведь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Бамсе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95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«Бременские музыканты». Работа со сказкой, составление плана произведения.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Ш.Перро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«Кот в сапогах». Характеристика героев произведения.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итогам </w:t>
            </w:r>
            <w:proofErr w:type="gram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2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215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Ладонщиков</w:t>
            </w:r>
            <w:proofErr w:type="spellEnd"/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«Лучший друг». Ориентировка в книге: обложка, содержание, аннотация, иллюстрация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CE3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008A" w:rsidRPr="00BD43F6" w:rsidTr="00D94F4F">
        <w:trPr>
          <w:gridAfter w:val="1"/>
          <w:wAfter w:w="1459" w:type="dxa"/>
          <w:trHeight w:val="144"/>
          <w:tblCellSpacing w:w="20" w:type="nil"/>
        </w:trPr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6008A" w:rsidRPr="00BD43F6" w:rsidRDefault="0086008A" w:rsidP="00D94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86008A" w:rsidRPr="00BD43F6" w:rsidRDefault="0086008A" w:rsidP="0086008A">
      <w:pPr>
        <w:rPr>
          <w:rFonts w:ascii="Times New Roman" w:hAnsi="Times New Roman" w:cs="Times New Roman"/>
          <w:sz w:val="24"/>
          <w:szCs w:val="24"/>
        </w:rPr>
        <w:sectPr w:rsidR="0086008A" w:rsidRPr="00BD43F6" w:rsidSect="00662CE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A65EA" w:rsidRDefault="009A65EA" w:rsidP="0086008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19530894"/>
    </w:p>
    <w:p w:rsidR="009A65EA" w:rsidRDefault="009A65EA" w:rsidP="0086008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A65EA" w:rsidRDefault="009A65EA" w:rsidP="0086008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A65EA" w:rsidRDefault="009A65EA" w:rsidP="0086008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6008A" w:rsidRPr="00662CE8" w:rsidRDefault="0086008A" w:rsidP="0086008A">
      <w:pPr>
        <w:spacing w:after="0"/>
        <w:rPr>
          <w:lang w:val="ru-RU"/>
        </w:rPr>
      </w:pPr>
      <w:r w:rsidRPr="00662C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008A" w:rsidRPr="00662CE8" w:rsidRDefault="0086008A" w:rsidP="0086008A">
      <w:pPr>
        <w:spacing w:after="0" w:line="480" w:lineRule="auto"/>
        <w:ind w:left="120"/>
        <w:rPr>
          <w:lang w:val="ru-RU"/>
        </w:rPr>
      </w:pPr>
      <w:r w:rsidRPr="00662C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6008A" w:rsidRPr="00BD43F6" w:rsidRDefault="0086008A" w:rsidP="0086008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62CE8">
        <w:rPr>
          <w:rFonts w:ascii="Times New Roman" w:hAnsi="Times New Roman"/>
          <w:color w:val="000000"/>
          <w:sz w:val="28"/>
          <w:lang w:val="ru-RU"/>
        </w:rPr>
        <w:t>​‌‌​</w:t>
      </w:r>
      <w:r w:rsidRPr="00BD43F6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BD43F6">
        <w:rPr>
          <w:rFonts w:ascii="Times New Roman" w:hAnsi="Times New Roman"/>
          <w:color w:val="000000"/>
          <w:sz w:val="28"/>
          <w:lang w:val="ru-RU"/>
        </w:rPr>
        <w:t>Климанова Л.Ф., Горецкий В.Г., Голованова М.В. и другие, Литературное чтение (в 2 частях).</w:t>
      </w:r>
    </w:p>
    <w:p w:rsidR="0086008A" w:rsidRPr="00662CE8" w:rsidRDefault="0086008A" w:rsidP="0086008A">
      <w:pPr>
        <w:spacing w:after="0" w:line="480" w:lineRule="auto"/>
        <w:ind w:left="120"/>
        <w:rPr>
          <w:lang w:val="ru-RU"/>
        </w:rPr>
      </w:pPr>
      <w:r w:rsidRPr="00BD43F6">
        <w:rPr>
          <w:rFonts w:ascii="Times New Roman" w:hAnsi="Times New Roman"/>
          <w:color w:val="000000"/>
          <w:sz w:val="28"/>
          <w:lang w:val="ru-RU"/>
        </w:rPr>
        <w:t>Учебник. 2 класс. Акционерное общество «Издательство «Просвещение»</w:t>
      </w:r>
      <w:proofErr w:type="gramStart"/>
      <w:r w:rsidRPr="00BD43F6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</w:p>
    <w:p w:rsidR="0086008A" w:rsidRPr="00662CE8" w:rsidRDefault="0086008A" w:rsidP="0086008A">
      <w:pPr>
        <w:spacing w:after="0" w:line="480" w:lineRule="auto"/>
        <w:ind w:left="120"/>
        <w:rPr>
          <w:lang w:val="ru-RU"/>
        </w:rPr>
      </w:pPr>
      <w:r w:rsidRPr="00662CE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6008A" w:rsidRPr="00662CE8" w:rsidRDefault="0086008A" w:rsidP="0086008A">
      <w:pPr>
        <w:spacing w:after="0"/>
        <w:ind w:left="120"/>
        <w:rPr>
          <w:lang w:val="ru-RU"/>
        </w:rPr>
      </w:pPr>
      <w:r w:rsidRPr="00662CE8">
        <w:rPr>
          <w:rFonts w:ascii="Times New Roman" w:hAnsi="Times New Roman"/>
          <w:color w:val="000000"/>
          <w:sz w:val="28"/>
          <w:lang w:val="ru-RU"/>
        </w:rPr>
        <w:t>​</w:t>
      </w:r>
    </w:p>
    <w:p w:rsidR="0086008A" w:rsidRPr="00662CE8" w:rsidRDefault="0086008A" w:rsidP="0086008A">
      <w:pPr>
        <w:spacing w:after="0" w:line="480" w:lineRule="auto"/>
        <w:ind w:left="120"/>
        <w:rPr>
          <w:lang w:val="ru-RU"/>
        </w:rPr>
      </w:pPr>
      <w:r w:rsidRPr="00662C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008A" w:rsidRPr="00BD43F6" w:rsidRDefault="0086008A" w:rsidP="0086008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62CE8">
        <w:rPr>
          <w:rFonts w:ascii="Times New Roman" w:hAnsi="Times New Roman"/>
          <w:color w:val="000000"/>
          <w:sz w:val="28"/>
          <w:lang w:val="ru-RU"/>
        </w:rPr>
        <w:t>​‌‌​</w:t>
      </w:r>
      <w:r w:rsidRPr="00BD43F6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proofErr w:type="spellStart"/>
      <w:r w:rsidRPr="00BD43F6">
        <w:rPr>
          <w:rFonts w:ascii="Times New Roman" w:hAnsi="Times New Roman"/>
          <w:color w:val="000000"/>
          <w:sz w:val="28"/>
          <w:lang w:val="ru-RU"/>
        </w:rPr>
        <w:t>С.В.Кутявина</w:t>
      </w:r>
      <w:proofErr w:type="spellEnd"/>
      <w:r w:rsidRPr="00BD43F6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литературному чтению к УМК "Школа России" пособие </w:t>
      </w:r>
      <w:proofErr w:type="gramStart"/>
      <w:r w:rsidRPr="00BD43F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</w:p>
    <w:p w:rsidR="0086008A" w:rsidRPr="00662CE8" w:rsidRDefault="0086008A" w:rsidP="0086008A">
      <w:pPr>
        <w:spacing w:after="0" w:line="480" w:lineRule="auto"/>
        <w:ind w:left="120"/>
        <w:rPr>
          <w:lang w:val="ru-RU"/>
        </w:rPr>
      </w:pPr>
      <w:r w:rsidRPr="00BD43F6">
        <w:rPr>
          <w:rFonts w:ascii="Times New Roman" w:hAnsi="Times New Roman"/>
          <w:color w:val="000000"/>
          <w:sz w:val="28"/>
          <w:lang w:val="ru-RU"/>
        </w:rPr>
        <w:t>учителя. 2 класс, Москва. ВАКО 2021</w:t>
      </w:r>
    </w:p>
    <w:p w:rsidR="0086008A" w:rsidRPr="00662CE8" w:rsidRDefault="0086008A" w:rsidP="0086008A">
      <w:pPr>
        <w:spacing w:after="0"/>
        <w:ind w:left="120"/>
        <w:rPr>
          <w:lang w:val="ru-RU"/>
        </w:rPr>
      </w:pPr>
    </w:p>
    <w:p w:rsidR="0086008A" w:rsidRDefault="0086008A" w:rsidP="0086008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62C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008A" w:rsidRPr="00BD43F6" w:rsidRDefault="0052550A" w:rsidP="0086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  <w:lang w:val="ru-RU"/>
        </w:rPr>
      </w:pPr>
      <w:hyperlink r:id="rId20" w:history="1">
        <w:r w:rsidR="00042362" w:rsidRPr="007C42C9">
          <w:rPr>
            <w:rStyle w:val="ab"/>
            <w:rFonts w:ascii="Times New Roman" w:hAnsi="Times New Roman" w:cs="Times New Roman"/>
            <w:sz w:val="32"/>
            <w:szCs w:val="24"/>
            <w:lang w:val="ru-RU"/>
          </w:rPr>
          <w:t>www.nachalka.com</w:t>
        </w:r>
      </w:hyperlink>
      <w:r w:rsidR="00042362">
        <w:rPr>
          <w:rFonts w:ascii="Times New Roman" w:hAnsi="Times New Roman" w:cs="Times New Roman"/>
          <w:sz w:val="32"/>
          <w:szCs w:val="24"/>
          <w:lang w:val="ru-RU"/>
        </w:rPr>
        <w:t xml:space="preserve"> </w:t>
      </w:r>
    </w:p>
    <w:p w:rsidR="0086008A" w:rsidRPr="00505406" w:rsidRDefault="0052550A" w:rsidP="0086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  <w:lang w:val="ru-RU"/>
        </w:rPr>
        <w:sectPr w:rsidR="0086008A" w:rsidRPr="00505406" w:rsidSect="00662CE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hyperlink r:id="rId21" w:history="1">
        <w:r w:rsidR="00042362" w:rsidRPr="007C42C9">
          <w:rPr>
            <w:rStyle w:val="ab"/>
            <w:rFonts w:ascii="Times New Roman" w:hAnsi="Times New Roman" w:cs="Times New Roman"/>
            <w:sz w:val="32"/>
            <w:szCs w:val="24"/>
            <w:lang w:val="ru-RU"/>
          </w:rPr>
          <w:t>http://kopilurokov.ru</w:t>
        </w:r>
      </w:hyperlink>
      <w:r w:rsidR="00042362">
        <w:rPr>
          <w:rStyle w:val="ab"/>
          <w:rFonts w:ascii="Times New Roman" w:hAnsi="Times New Roman" w:cs="Times New Roman"/>
          <w:color w:val="auto"/>
          <w:sz w:val="32"/>
          <w:szCs w:val="24"/>
          <w:lang w:val="ru-RU"/>
        </w:rPr>
        <w:t xml:space="preserve">  </w:t>
      </w:r>
    </w:p>
    <w:bookmarkEnd w:id="22"/>
    <w:bookmarkEnd w:id="23"/>
    <w:bookmarkEnd w:id="24"/>
    <w:p w:rsidR="00B1591F" w:rsidRPr="00D87652" w:rsidRDefault="00B1591F" w:rsidP="0086008A">
      <w:pPr>
        <w:rPr>
          <w:lang w:val="ru-RU"/>
        </w:rPr>
      </w:pPr>
    </w:p>
    <w:sectPr w:rsidR="00B1591F" w:rsidRPr="00D8765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0A" w:rsidRDefault="0052550A" w:rsidP="0086008A">
      <w:pPr>
        <w:spacing w:after="0" w:line="240" w:lineRule="auto"/>
      </w:pPr>
      <w:r>
        <w:separator/>
      </w:r>
    </w:p>
  </w:endnote>
  <w:endnote w:type="continuationSeparator" w:id="0">
    <w:p w:rsidR="0052550A" w:rsidRDefault="0052550A" w:rsidP="0086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0A" w:rsidRDefault="0052550A" w:rsidP="0086008A">
      <w:pPr>
        <w:spacing w:after="0" w:line="240" w:lineRule="auto"/>
      </w:pPr>
      <w:r>
        <w:separator/>
      </w:r>
    </w:p>
  </w:footnote>
  <w:footnote w:type="continuationSeparator" w:id="0">
    <w:p w:rsidR="0052550A" w:rsidRDefault="0052550A" w:rsidP="00860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D29"/>
    <w:multiLevelType w:val="multilevel"/>
    <w:tmpl w:val="3FF2A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13E40"/>
    <w:multiLevelType w:val="multilevel"/>
    <w:tmpl w:val="9F308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0725D"/>
    <w:multiLevelType w:val="multilevel"/>
    <w:tmpl w:val="4E14D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76C68"/>
    <w:multiLevelType w:val="multilevel"/>
    <w:tmpl w:val="2DF2F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817F7"/>
    <w:multiLevelType w:val="multilevel"/>
    <w:tmpl w:val="02D86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95BFE"/>
    <w:multiLevelType w:val="multilevel"/>
    <w:tmpl w:val="C88AE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0F1C2E"/>
    <w:multiLevelType w:val="multilevel"/>
    <w:tmpl w:val="6E040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2F1C0E"/>
    <w:multiLevelType w:val="multilevel"/>
    <w:tmpl w:val="1CD69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6E187C"/>
    <w:multiLevelType w:val="multilevel"/>
    <w:tmpl w:val="E6A62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8E565D"/>
    <w:multiLevelType w:val="multilevel"/>
    <w:tmpl w:val="06F66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2D71D3"/>
    <w:multiLevelType w:val="multilevel"/>
    <w:tmpl w:val="EA8EE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33295A"/>
    <w:multiLevelType w:val="multilevel"/>
    <w:tmpl w:val="4A32C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DA0B8D"/>
    <w:multiLevelType w:val="multilevel"/>
    <w:tmpl w:val="847C2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372C88"/>
    <w:multiLevelType w:val="multilevel"/>
    <w:tmpl w:val="22D23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034363"/>
    <w:multiLevelType w:val="multilevel"/>
    <w:tmpl w:val="FBBA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85BDF"/>
    <w:multiLevelType w:val="multilevel"/>
    <w:tmpl w:val="89782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A754AC"/>
    <w:multiLevelType w:val="multilevel"/>
    <w:tmpl w:val="437EB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0C5C5F"/>
    <w:multiLevelType w:val="multilevel"/>
    <w:tmpl w:val="C7DCC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4008A1"/>
    <w:multiLevelType w:val="multilevel"/>
    <w:tmpl w:val="76286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BD6656"/>
    <w:multiLevelType w:val="multilevel"/>
    <w:tmpl w:val="5D3E9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8"/>
  </w:num>
  <w:num w:numId="5">
    <w:abstractNumId w:val="5"/>
  </w:num>
  <w:num w:numId="6">
    <w:abstractNumId w:val="14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0"/>
  </w:num>
  <w:num w:numId="12">
    <w:abstractNumId w:val="17"/>
  </w:num>
  <w:num w:numId="13">
    <w:abstractNumId w:val="13"/>
  </w:num>
  <w:num w:numId="14">
    <w:abstractNumId w:val="18"/>
  </w:num>
  <w:num w:numId="15">
    <w:abstractNumId w:val="16"/>
  </w:num>
  <w:num w:numId="16">
    <w:abstractNumId w:val="9"/>
  </w:num>
  <w:num w:numId="17">
    <w:abstractNumId w:val="2"/>
  </w:num>
  <w:num w:numId="18">
    <w:abstractNumId w:val="7"/>
  </w:num>
  <w:num w:numId="19">
    <w:abstractNumId w:val="15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D8"/>
    <w:rsid w:val="00042362"/>
    <w:rsid w:val="00146727"/>
    <w:rsid w:val="0027003F"/>
    <w:rsid w:val="00467C8A"/>
    <w:rsid w:val="00505406"/>
    <w:rsid w:val="0052550A"/>
    <w:rsid w:val="00582541"/>
    <w:rsid w:val="0069086C"/>
    <w:rsid w:val="006D18D8"/>
    <w:rsid w:val="0086008A"/>
    <w:rsid w:val="009A65EA"/>
    <w:rsid w:val="00B1591F"/>
    <w:rsid w:val="00B962C1"/>
    <w:rsid w:val="00BF10C1"/>
    <w:rsid w:val="00CE3522"/>
    <w:rsid w:val="00D87652"/>
    <w:rsid w:val="00E5752B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6008A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86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008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6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60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6008A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86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008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6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6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avuch.info" TargetMode="External"/><Relationship Id="rId18" Type="http://schemas.openxmlformats.org/officeDocument/2006/relationships/hyperlink" Target="http://www.zavuch.in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opilurok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vuch.info" TargetMode="External"/><Relationship Id="rId17" Type="http://schemas.openxmlformats.org/officeDocument/2006/relationships/hyperlink" Target="http://www.zavuch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vuch.info" TargetMode="External"/><Relationship Id="rId20" Type="http://schemas.openxmlformats.org/officeDocument/2006/relationships/hyperlink" Target="http://www.nachalka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vuch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vuch.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vuch.info" TargetMode="External"/><Relationship Id="rId19" Type="http://schemas.openxmlformats.org/officeDocument/2006/relationships/hyperlink" Target="http://www.zavuch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uch.info" TargetMode="External"/><Relationship Id="rId14" Type="http://schemas.openxmlformats.org/officeDocument/2006/relationships/hyperlink" Target="http://www.zavuch.inf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6476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11</cp:revision>
  <dcterms:created xsi:type="dcterms:W3CDTF">2023-10-02T05:36:00Z</dcterms:created>
  <dcterms:modified xsi:type="dcterms:W3CDTF">2023-11-02T09:01:00Z</dcterms:modified>
</cp:coreProperties>
</file>